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6C3A723D" w:rsidR="00200779" w:rsidRDefault="00674B23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6C6"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6273A84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674B23">
        <w:rPr>
          <w:b/>
          <w:sz w:val="20"/>
          <w:szCs w:val="20"/>
        </w:rPr>
        <w:t>Champion Christian School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EEC9F8E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674B23">
        <w:rPr>
          <w:b/>
          <w:sz w:val="20"/>
          <w:szCs w:val="20"/>
        </w:rPr>
        <w:t>300-26-345-0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162AF757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BA77AC">
        <w:rPr>
          <w:b/>
          <w:sz w:val="20"/>
          <w:szCs w:val="20"/>
        </w:rPr>
        <w:t>June 18,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D2F436F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BA77AC">
        <w:rPr>
          <w:b/>
          <w:sz w:val="20"/>
          <w:szCs w:val="20"/>
        </w:rPr>
        <w:t>August 3,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E5154AF" w:rsidR="00223718" w:rsidRPr="00357703" w:rsidRDefault="00674B2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C2851">
        <w:rPr>
          <w:sz w:val="16"/>
          <w:szCs w:val="16"/>
        </w:rPr>
      </w:r>
      <w:r w:rsidR="00EC285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1B851D7C" w:rsidR="00223718" w:rsidRPr="00357703" w:rsidRDefault="00674B23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C2851">
        <w:rPr>
          <w:sz w:val="16"/>
          <w:szCs w:val="16"/>
        </w:rPr>
      </w:r>
      <w:r w:rsidR="00EC285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C2851">
        <w:rPr>
          <w:sz w:val="16"/>
          <w:szCs w:val="16"/>
        </w:rPr>
      </w:r>
      <w:r w:rsidR="00EC285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1E5F4741" w:rsidR="00223718" w:rsidRPr="00357703" w:rsidRDefault="00E02AB3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C2851">
        <w:rPr>
          <w:sz w:val="16"/>
          <w:szCs w:val="16"/>
        </w:rPr>
      </w:r>
      <w:r w:rsidR="00EC285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C2851">
        <w:rPr>
          <w:sz w:val="16"/>
          <w:szCs w:val="16"/>
        </w:rPr>
      </w:r>
      <w:r w:rsidR="00EC285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C2851">
        <w:rPr>
          <w:sz w:val="16"/>
          <w:szCs w:val="16"/>
        </w:rPr>
      </w:r>
      <w:r w:rsidR="00EC285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C2851">
        <w:rPr>
          <w:sz w:val="16"/>
          <w:szCs w:val="16"/>
        </w:rPr>
      </w:r>
      <w:r w:rsidR="00EC285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C2851">
        <w:rPr>
          <w:sz w:val="16"/>
          <w:szCs w:val="16"/>
        </w:rPr>
      </w:r>
      <w:r w:rsidR="00EC285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C2851">
        <w:rPr>
          <w:sz w:val="16"/>
          <w:szCs w:val="16"/>
        </w:rPr>
      </w:r>
      <w:r w:rsidR="00EC285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C2851">
        <w:rPr>
          <w:sz w:val="16"/>
          <w:szCs w:val="16"/>
        </w:rPr>
      </w:r>
      <w:r w:rsidR="00EC285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02BDBA4" w:rsidR="00D6151F" w:rsidRDefault="00674B23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C2851">
        <w:rPr>
          <w:sz w:val="16"/>
          <w:szCs w:val="16"/>
        </w:rPr>
      </w:r>
      <w:r w:rsidR="00EC285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5E0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E04">
        <w:rPr>
          <w:sz w:val="16"/>
          <w:szCs w:val="16"/>
        </w:rPr>
        <w:instrText xml:space="preserve"> FORMCHECKBOX </w:instrText>
      </w:r>
      <w:r w:rsidR="00EC2851">
        <w:rPr>
          <w:sz w:val="16"/>
          <w:szCs w:val="16"/>
        </w:rPr>
      </w:r>
      <w:r w:rsidR="00EC2851">
        <w:rPr>
          <w:sz w:val="16"/>
          <w:szCs w:val="16"/>
        </w:rPr>
        <w:fldChar w:fldCharType="separate"/>
      </w:r>
      <w:r w:rsidR="00385E0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7C06C445" w:rsidR="001F288F" w:rsidRPr="00412C7B" w:rsidRDefault="00674B23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C2851">
        <w:rPr>
          <w:sz w:val="16"/>
          <w:szCs w:val="16"/>
        </w:rPr>
      </w:r>
      <w:r w:rsidR="00EC285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5E0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E04">
        <w:rPr>
          <w:sz w:val="16"/>
          <w:szCs w:val="16"/>
        </w:rPr>
        <w:instrText xml:space="preserve"> FORMCHECKBOX </w:instrText>
      </w:r>
      <w:r w:rsidR="00EC2851">
        <w:rPr>
          <w:sz w:val="16"/>
          <w:szCs w:val="16"/>
        </w:rPr>
      </w:r>
      <w:r w:rsidR="00EC2851">
        <w:rPr>
          <w:sz w:val="16"/>
          <w:szCs w:val="16"/>
        </w:rPr>
        <w:fldChar w:fldCharType="separate"/>
      </w:r>
      <w:r w:rsidR="00385E0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5FE75122" w:rsidR="0079370C" w:rsidRPr="009319BD" w:rsidRDefault="00674B23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C2851">
              <w:rPr>
                <w:rFonts w:ascii="Calibri" w:hAnsi="Calibri" w:cs="Calibri"/>
              </w:rPr>
            </w:r>
            <w:r w:rsidR="00EC285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218BC7ED" w:rsidR="0079370C" w:rsidRPr="00E36FC5" w:rsidRDefault="00385E04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48207E6F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19F568C" w14:textId="1BE852CA" w:rsidR="00674B23" w:rsidRPr="00674B23" w:rsidRDefault="00674B23" w:rsidP="00674B23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74B23">
              <w:rPr>
                <w:sz w:val="20"/>
                <w:szCs w:val="20"/>
              </w:rPr>
              <w:t xml:space="preserve">A review of Certification and Benefit Issuance for the test month of February 2020 resulted in errors that met or exceeded the USDA 10% error threshold. </w:t>
            </w:r>
          </w:p>
          <w:p w14:paraId="5BD89CF5" w14:textId="5F694356" w:rsidR="007078C5" w:rsidRPr="00674B23" w:rsidRDefault="00674B23" w:rsidP="00647ACE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74B23">
              <w:rPr>
                <w:sz w:val="20"/>
                <w:szCs w:val="20"/>
              </w:rPr>
              <w:t>Upon review, it was found that the SFA does not retain written household notification of Direct Certification.</w:t>
            </w:r>
          </w:p>
          <w:p w14:paraId="64492B75" w14:textId="3388FE1F" w:rsidR="00674B23" w:rsidRPr="00674B23" w:rsidRDefault="00674B23" w:rsidP="00647ACE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74B23">
              <w:rPr>
                <w:sz w:val="20"/>
                <w:szCs w:val="20"/>
              </w:rPr>
              <w:t>Not all applications selected for review were approved correctly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0DFFF843" w:rsidR="006B7A09" w:rsidRPr="009319BD" w:rsidRDefault="00A2374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1F8A5624" w:rsidR="006B7A09" w:rsidRPr="009319BD" w:rsidRDefault="00385E0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2FE3E9AC" w:rsidR="006B7A09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6CBD1D2B" w:rsidR="00BA77AC" w:rsidRPr="00BA77AC" w:rsidRDefault="00A2374B" w:rsidP="00BA77AC">
            <w:pPr>
              <w:pStyle w:val="NormalWeb"/>
              <w:numPr>
                <w:ilvl w:val="0"/>
                <w:numId w:val="29"/>
              </w:numPr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A2374B">
              <w:rPr>
                <w:rFonts w:ascii="Arial" w:hAnsi="Arial" w:cs="Arial"/>
                <w:sz w:val="20"/>
                <w:szCs w:val="20"/>
              </w:rPr>
              <w:t>Verification requirements were not met.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74B">
              <w:rPr>
                <w:rFonts w:ascii="Arial" w:hAnsi="Arial" w:cs="Arial"/>
                <w:sz w:val="20"/>
                <w:szCs w:val="20"/>
              </w:rPr>
              <w:t>The application selected for verification did not include the dated signature of the verifying official. SFA continued benefits when the household did not provide sufficient proof of income.</w:t>
            </w: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547688D6" w:rsidR="006B7A09" w:rsidRPr="009319BD" w:rsidRDefault="00A2374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F711984" w:rsidR="006B7A09" w:rsidRPr="009319BD" w:rsidRDefault="00385E0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586EA782" w:rsidR="00BC59A5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1D0C35" w14:textId="50F6A158" w:rsidR="00BA77AC" w:rsidRPr="00BA77AC" w:rsidRDefault="00BA77AC" w:rsidP="00BA77AC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Breakfast-</w:t>
            </w:r>
            <w:r w:rsidRPr="00BA77AC">
              <w:rPr>
                <w:color w:val="404040"/>
                <w:sz w:val="18"/>
                <w:szCs w:val="18"/>
              </w:rPr>
              <w:t xml:space="preserve">Upon review of the Test Month, inconsistencies were found between Champion Christian School North’s Point of Sale (POS) generated Item Sales, Edit Checks, and the Claim for Reimbursement.  </w:t>
            </w:r>
          </w:p>
          <w:p w14:paraId="1FF859D1" w14:textId="77777777" w:rsidR="00647ACE" w:rsidRDefault="00647ACE" w:rsidP="00647ACE">
            <w:pPr>
              <w:rPr>
                <w:sz w:val="20"/>
                <w:szCs w:val="20"/>
              </w:rPr>
            </w:pPr>
          </w:p>
          <w:p w14:paraId="5D297AE7" w14:textId="303297DA" w:rsidR="00BA77AC" w:rsidRPr="00647ACE" w:rsidRDefault="00BA77AC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4FF8C4AA" w:rsidR="006B7A09" w:rsidRPr="009319BD" w:rsidRDefault="00BA77A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CC5F2CD" w:rsidR="006B7A09" w:rsidRPr="009319BD" w:rsidRDefault="00385E04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20987F3E" w:rsidR="00A5511A" w:rsidRPr="00BA77AC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155631F0" w14:textId="2B63F1E3" w:rsidR="00BA77AC" w:rsidRPr="00BA77AC" w:rsidRDefault="00BA77AC" w:rsidP="00BA77AC">
            <w:pPr>
              <w:pStyle w:val="ListParagraph"/>
              <w:numPr>
                <w:ilvl w:val="0"/>
                <w:numId w:val="29"/>
              </w:numPr>
              <w:rPr>
                <w:color w:val="auto"/>
                <w:sz w:val="20"/>
                <w:szCs w:val="20"/>
              </w:rPr>
            </w:pPr>
            <w:r w:rsidRPr="00BA77AC">
              <w:rPr>
                <w:color w:val="auto"/>
                <w:sz w:val="20"/>
                <w:szCs w:val="20"/>
              </w:rPr>
              <w:t>Breakfast-A review of the menus for the test week of February 10, 2020 – February 14, 2020 did not validate compliance with Dietary Specifications and Food Component Requirements.</w:t>
            </w:r>
          </w:p>
          <w:p w14:paraId="7E0DCBAF" w14:textId="5FA7EB54" w:rsidR="00BA77AC" w:rsidRPr="00BA77AC" w:rsidRDefault="00BA77AC" w:rsidP="00BA77AC">
            <w:pPr>
              <w:pStyle w:val="NormalWeb"/>
              <w:numPr>
                <w:ilvl w:val="0"/>
                <w:numId w:val="29"/>
              </w:numPr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  <w:r w:rsidRPr="00BA77AC">
              <w:rPr>
                <w:rFonts w:ascii="Arial" w:hAnsi="Arial" w:cs="Arial"/>
                <w:sz w:val="20"/>
                <w:szCs w:val="20"/>
              </w:rPr>
              <w:t>Lunch-Upon review of the Test Week of February 10, 2020 – February 14, 2020, it was found that:</w:t>
            </w:r>
          </w:p>
          <w:p w14:paraId="724BED16" w14:textId="77777777" w:rsidR="00BA77AC" w:rsidRPr="00BA77AC" w:rsidRDefault="00BA77AC" w:rsidP="00BA77AC">
            <w:pPr>
              <w:ind w:left="720"/>
              <w:rPr>
                <w:color w:val="auto"/>
                <w:sz w:val="20"/>
                <w:szCs w:val="20"/>
                <w:lang w:eastAsia="en-US"/>
              </w:rPr>
            </w:pPr>
            <w:r w:rsidRPr="00BA77AC">
              <w:rPr>
                <w:color w:val="auto"/>
                <w:sz w:val="20"/>
                <w:szCs w:val="20"/>
                <w:lang w:eastAsia="en-US"/>
              </w:rPr>
              <w:t>·       insufficient quantities of vegetable were offered to grades 5-8 on 4 of the 5 days</w:t>
            </w:r>
          </w:p>
          <w:p w14:paraId="65D35036" w14:textId="77777777" w:rsidR="00BA77AC" w:rsidRPr="00BA77AC" w:rsidRDefault="00BA77AC" w:rsidP="00BA77AC">
            <w:pPr>
              <w:ind w:left="720"/>
              <w:rPr>
                <w:color w:val="auto"/>
                <w:sz w:val="20"/>
                <w:szCs w:val="20"/>
                <w:lang w:eastAsia="en-US"/>
              </w:rPr>
            </w:pPr>
            <w:r w:rsidRPr="00BA77AC">
              <w:rPr>
                <w:color w:val="auto"/>
                <w:sz w:val="20"/>
                <w:szCs w:val="20"/>
                <w:lang w:eastAsia="en-US"/>
              </w:rPr>
              <w:t>·       insufficient quantities of vegetable were offered to grades 9-12 on 4 of the 5 days</w:t>
            </w:r>
          </w:p>
          <w:p w14:paraId="76B9251E" w14:textId="77777777" w:rsidR="00BA77AC" w:rsidRPr="00BA77AC" w:rsidRDefault="00BA77AC" w:rsidP="00BA77AC">
            <w:pPr>
              <w:ind w:left="720"/>
              <w:rPr>
                <w:color w:val="auto"/>
                <w:sz w:val="20"/>
                <w:szCs w:val="20"/>
                <w:lang w:eastAsia="en-US"/>
              </w:rPr>
            </w:pPr>
            <w:r w:rsidRPr="00BA77AC">
              <w:rPr>
                <w:color w:val="auto"/>
                <w:sz w:val="20"/>
                <w:szCs w:val="20"/>
                <w:lang w:eastAsia="en-US"/>
              </w:rPr>
              <w:t>·       insufficient quantities of the following vegetable subgroups were offered to grades 5-8: Dark Green, Beans/Peas, Other</w:t>
            </w:r>
          </w:p>
          <w:p w14:paraId="37D1F99E" w14:textId="77777777" w:rsidR="00BA77AC" w:rsidRPr="00BA77AC" w:rsidRDefault="00BA77AC" w:rsidP="00BA77AC">
            <w:pPr>
              <w:ind w:left="720"/>
              <w:rPr>
                <w:color w:val="auto"/>
                <w:sz w:val="20"/>
                <w:szCs w:val="20"/>
                <w:lang w:eastAsia="en-US"/>
              </w:rPr>
            </w:pPr>
            <w:r w:rsidRPr="00BA77AC">
              <w:rPr>
                <w:color w:val="auto"/>
                <w:sz w:val="20"/>
                <w:szCs w:val="20"/>
                <w:lang w:eastAsia="en-US"/>
              </w:rPr>
              <w:t>·       insufficient quantities of the following vegetable subgroups were offered to grades 9-12: Dark Green, Red/Orange, Beans/Peas, Other</w:t>
            </w:r>
          </w:p>
          <w:p w14:paraId="6EBEB90E" w14:textId="77777777" w:rsidR="00647ACE" w:rsidRPr="00BA77AC" w:rsidRDefault="00BA77AC" w:rsidP="00BA77AC">
            <w:pPr>
              <w:spacing w:after="200"/>
              <w:ind w:left="720"/>
              <w:rPr>
                <w:color w:val="auto"/>
                <w:sz w:val="20"/>
                <w:szCs w:val="20"/>
                <w:lang w:eastAsia="en-US"/>
              </w:rPr>
            </w:pPr>
            <w:r w:rsidRPr="00BA77AC">
              <w:rPr>
                <w:color w:val="auto"/>
                <w:sz w:val="20"/>
                <w:szCs w:val="20"/>
                <w:lang w:eastAsia="en-US"/>
              </w:rPr>
              <w:t>·       the minimum daily &amp; weekly requirements for M/MA were not met for grades 9-1</w:t>
            </w:r>
          </w:p>
          <w:p w14:paraId="5D1796E3" w14:textId="5207B6AB" w:rsidR="00BA77AC" w:rsidRPr="00BA77AC" w:rsidRDefault="00BA77AC" w:rsidP="00BA77AC">
            <w:pPr>
              <w:pStyle w:val="ListParagraph"/>
              <w:numPr>
                <w:ilvl w:val="0"/>
                <w:numId w:val="29"/>
              </w:numPr>
              <w:spacing w:after="200"/>
              <w:rPr>
                <w:color w:val="auto"/>
                <w:sz w:val="20"/>
                <w:szCs w:val="20"/>
                <w:lang w:eastAsia="en-US"/>
              </w:rPr>
            </w:pPr>
            <w:r w:rsidRPr="00BA77AC">
              <w:rPr>
                <w:color w:val="auto"/>
                <w:sz w:val="20"/>
                <w:szCs w:val="20"/>
              </w:rPr>
              <w:t>A review of the menus for the test week of February 10, 2020 – February 14, 2020 did not validate compliance with Dietary Specifications and Food Component Requirements.</w:t>
            </w:r>
            <w:r w:rsidRPr="00BA77AC">
              <w:rPr>
                <w:rFonts w:ascii="Calibri" w:hAnsi="Calibri" w:cs="Calibri"/>
                <w:color w:val="auto"/>
              </w:rPr>
              <w:t xml:space="preserve">   </w:t>
            </w: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59561CC" w:rsidR="006B7A09" w:rsidRPr="009319BD" w:rsidRDefault="00BA77A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B92C28C" w:rsidR="006B7A09" w:rsidRPr="009319BD" w:rsidRDefault="00BA77A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05A879C4" w:rsidR="008563F4" w:rsidRPr="007078C5" w:rsidRDefault="008563F4" w:rsidP="00647ACE">
            <w:pPr>
              <w:pStyle w:val="ListParagraph"/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29C882DF" w:rsidR="006B7A09" w:rsidRPr="009319BD" w:rsidRDefault="00BA77AC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CBBC91" w:rsidR="006B7A09" w:rsidRPr="009319BD" w:rsidRDefault="00385E0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9D19B8F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BAF880A" w14:textId="611DAEF1" w:rsidR="00BA77AC" w:rsidRPr="00BA77AC" w:rsidRDefault="00BA77AC" w:rsidP="00BA77AC">
            <w:pPr>
              <w:pStyle w:val="ListParagraph"/>
              <w:numPr>
                <w:ilvl w:val="0"/>
                <w:numId w:val="29"/>
              </w:numPr>
              <w:rPr>
                <w:color w:val="auto"/>
                <w:sz w:val="20"/>
                <w:szCs w:val="20"/>
              </w:rPr>
            </w:pPr>
            <w:r w:rsidRPr="00BA77AC">
              <w:rPr>
                <w:color w:val="auto"/>
                <w:sz w:val="20"/>
                <w:szCs w:val="20"/>
              </w:rPr>
              <w:t>Upon review, it was found that receiving temperatures are not documented.</w:t>
            </w:r>
          </w:p>
          <w:p w14:paraId="0EF4CC9A" w14:textId="77777777" w:rsidR="00647ACE" w:rsidRDefault="00647ACE" w:rsidP="00647ACE">
            <w:pPr>
              <w:rPr>
                <w:sz w:val="20"/>
                <w:szCs w:val="20"/>
              </w:rPr>
            </w:pPr>
          </w:p>
          <w:p w14:paraId="787A2DF0" w14:textId="6912BD4B" w:rsidR="00621D86" w:rsidRPr="00647ACE" w:rsidRDefault="00621D86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525D868" w:rsidR="006B7A09" w:rsidRPr="009319BD" w:rsidRDefault="00BA77AC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321D754B" w:rsidR="00FE0355" w:rsidRDefault="00FE0355" w:rsidP="00FE0355">
            <w:pPr>
              <w:rPr>
                <w:sz w:val="20"/>
                <w:szCs w:val="20"/>
              </w:rPr>
            </w:pPr>
          </w:p>
          <w:p w14:paraId="2F2993AA" w14:textId="77777777" w:rsidR="00621D86" w:rsidRPr="009319BD" w:rsidRDefault="00621D86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DAEE2C5" w:rsidR="006B7A09" w:rsidRPr="009319BD" w:rsidRDefault="00BA77AC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41EB8AEA" w:rsidR="00FE0355" w:rsidRDefault="00FE0355" w:rsidP="00FE0355">
            <w:pPr>
              <w:rPr>
                <w:sz w:val="20"/>
                <w:szCs w:val="20"/>
              </w:rPr>
            </w:pPr>
          </w:p>
          <w:p w14:paraId="043CF8B2" w14:textId="77777777" w:rsidR="00621D86" w:rsidRPr="009319BD" w:rsidRDefault="00621D86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409EA892" w:rsidR="006B7A09" w:rsidRPr="009319BD" w:rsidRDefault="00621D86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27948D2" w14:textId="77777777" w:rsidR="006B7A09" w:rsidRDefault="006B7A09" w:rsidP="00223718">
            <w:pPr>
              <w:rPr>
                <w:sz w:val="20"/>
                <w:szCs w:val="20"/>
              </w:rPr>
            </w:pPr>
          </w:p>
          <w:p w14:paraId="3959EA98" w14:textId="7FBE4C12" w:rsidR="00621D86" w:rsidRPr="009319BD" w:rsidRDefault="00621D86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789378E4" w:rsidR="00D03ED5" w:rsidRPr="009319BD" w:rsidRDefault="00621D86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197A6235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07165B6E" w14:textId="77777777" w:rsidR="00621D86" w:rsidRDefault="00621D86" w:rsidP="00D03ED5">
            <w:pPr>
              <w:rPr>
                <w:sz w:val="20"/>
                <w:szCs w:val="20"/>
              </w:rPr>
            </w:pP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415AB16C" w:rsidR="00D03ED5" w:rsidRPr="009319BD" w:rsidRDefault="00621D86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6EA09E3F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2E3D54B" w14:textId="77777777" w:rsidR="00621D86" w:rsidRDefault="00621D86" w:rsidP="00ED37E7">
            <w:pPr>
              <w:rPr>
                <w:sz w:val="20"/>
                <w:szCs w:val="20"/>
              </w:rPr>
            </w:pP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648ECC4E" w:rsidR="00D24103" w:rsidRPr="009319BD" w:rsidRDefault="00BA77AC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336EC28B" w:rsidR="00D24103" w:rsidRPr="009319BD" w:rsidRDefault="00385E04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C2851">
              <w:rPr>
                <w:sz w:val="20"/>
                <w:szCs w:val="20"/>
              </w:rPr>
            </w:r>
            <w:r w:rsidR="00EC28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5540C259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306CAD65" w14:textId="4F556189" w:rsidR="00BA77AC" w:rsidRDefault="00BA77AC" w:rsidP="00BA77AC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Reporting and Recordkeeping</w:t>
            </w:r>
          </w:p>
          <w:p w14:paraId="198BB4CA" w14:textId="652F9CD6" w:rsidR="00621D86" w:rsidRPr="00BA77AC" w:rsidRDefault="00621D86" w:rsidP="00BA77AC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Afterschool Snack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2B60108" w14:textId="545BFC38" w:rsidR="00D24103" w:rsidRDefault="00621D86" w:rsidP="00BA77AC">
            <w:pPr>
              <w:pStyle w:val="ListParagraph"/>
              <w:numPr>
                <w:ilvl w:val="0"/>
                <w:numId w:val="29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Reporting and Recordkeeping-</w:t>
            </w:r>
            <w:r w:rsidRPr="00621D86">
              <w:rPr>
                <w:color w:val="auto"/>
                <w:sz w:val="20"/>
                <w:szCs w:val="20"/>
              </w:rPr>
              <w:t xml:space="preserve">Upon review, it was found that the requirements for production and menu records are not met. </w:t>
            </w:r>
          </w:p>
          <w:p w14:paraId="7428AFE3" w14:textId="3EEDB2D7" w:rsidR="00621D86" w:rsidRPr="00621D86" w:rsidRDefault="00621D86" w:rsidP="00BA77AC">
            <w:pPr>
              <w:pStyle w:val="ListParagraph"/>
              <w:numPr>
                <w:ilvl w:val="0"/>
                <w:numId w:val="29"/>
              </w:numPr>
              <w:rPr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Afterschool Snack-Monitoring of the Afterschool Snack Program has not been conducted according to requirements.</w:t>
            </w:r>
          </w:p>
          <w:p w14:paraId="0911DB15" w14:textId="7EB5777D" w:rsidR="00647ACE" w:rsidRPr="009319BD" w:rsidRDefault="00647ACE" w:rsidP="00647A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4F3F7B2" w14:textId="48138A90" w:rsidR="0027048A" w:rsidRDefault="0027048A" w:rsidP="0027048A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581"/>
              <w:gridCol w:w="4581"/>
            </w:tblGrid>
            <w:tr w:rsidR="0027048A" w:rsidRPr="0027048A" w14:paraId="0867B5EC" w14:textId="77777777" w:rsidTr="0027048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571484" w14:textId="77777777" w:rsidR="0027048A" w:rsidRPr="0027048A" w:rsidRDefault="0027048A" w:rsidP="0027048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AE172" w14:textId="4AD3C771" w:rsidR="0027048A" w:rsidRPr="00E02AB3" w:rsidRDefault="0027048A" w:rsidP="00E02AB3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5F766DF" w14:textId="16B785E9" w:rsidR="00647ACE" w:rsidRPr="00621D86" w:rsidRDefault="00621D86" w:rsidP="00621D86">
            <w:pPr>
              <w:pStyle w:val="ListParagraph"/>
              <w:numPr>
                <w:ilvl w:val="0"/>
                <w:numId w:val="29"/>
              </w:numPr>
              <w:rPr>
                <w:color w:val="auto"/>
                <w:sz w:val="20"/>
                <w:szCs w:val="20"/>
                <w:lang w:eastAsia="en-US"/>
              </w:rPr>
            </w:pPr>
            <w:r w:rsidRPr="00621D86">
              <w:rPr>
                <w:sz w:val="20"/>
                <w:szCs w:val="20"/>
              </w:rPr>
              <w:t>Sponsor provided all review information electronically and in a timely manner.</w:t>
            </w:r>
          </w:p>
          <w:p w14:paraId="1935C2C2" w14:textId="172F2050" w:rsidR="00647ACE" w:rsidRPr="008563F4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31814" w14:textId="77777777" w:rsidR="00EC2851" w:rsidRDefault="00EC2851" w:rsidP="00A16BFB">
      <w:r>
        <w:separator/>
      </w:r>
    </w:p>
  </w:endnote>
  <w:endnote w:type="continuationSeparator" w:id="0">
    <w:p w14:paraId="6837D64E" w14:textId="77777777" w:rsidR="00EC2851" w:rsidRDefault="00EC2851" w:rsidP="00A16BFB">
      <w:r>
        <w:continuationSeparator/>
      </w:r>
    </w:p>
  </w:endnote>
  <w:endnote w:type="continuationNotice" w:id="1">
    <w:p w14:paraId="52BE24EF" w14:textId="77777777" w:rsidR="00EC2851" w:rsidRDefault="00EC28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BDB22" w14:textId="77777777" w:rsidR="00EC2851" w:rsidRDefault="00EC2851" w:rsidP="00A16BFB">
      <w:r>
        <w:separator/>
      </w:r>
    </w:p>
  </w:footnote>
  <w:footnote w:type="continuationSeparator" w:id="0">
    <w:p w14:paraId="10788A27" w14:textId="77777777" w:rsidR="00EC2851" w:rsidRDefault="00EC2851" w:rsidP="00A16BFB">
      <w:r>
        <w:continuationSeparator/>
      </w:r>
    </w:p>
  </w:footnote>
  <w:footnote w:type="continuationNotice" w:id="1">
    <w:p w14:paraId="16B685D6" w14:textId="77777777" w:rsidR="00EC2851" w:rsidRDefault="00EC28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703E95D9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674B23">
      <w:rPr>
        <w:sz w:val="16"/>
        <w:szCs w:val="16"/>
      </w:rPr>
      <w:t xml:space="preserve"> Champion Christian School </w:t>
    </w:r>
  </w:p>
  <w:p w14:paraId="360D5ABF" w14:textId="2E804272" w:rsid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674B23">
      <w:rPr>
        <w:sz w:val="16"/>
        <w:szCs w:val="16"/>
      </w:rPr>
      <w:t>300-26-345-0</w:t>
    </w:r>
  </w:p>
  <w:p w14:paraId="0981DF38" w14:textId="77777777" w:rsidR="00674B23" w:rsidRPr="00614FCD" w:rsidRDefault="00674B2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77F1D"/>
    <w:multiLevelType w:val="hybridMultilevel"/>
    <w:tmpl w:val="278C8E9E"/>
    <w:lvl w:ilvl="0" w:tplc="71A2F0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1E6FDB"/>
    <w:multiLevelType w:val="hybridMultilevel"/>
    <w:tmpl w:val="170A1928"/>
    <w:lvl w:ilvl="0" w:tplc="4608FF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10"/>
  </w:num>
  <w:num w:numId="5">
    <w:abstractNumId w:val="20"/>
  </w:num>
  <w:num w:numId="6">
    <w:abstractNumId w:val="26"/>
  </w:num>
  <w:num w:numId="7">
    <w:abstractNumId w:val="21"/>
  </w:num>
  <w:num w:numId="8">
    <w:abstractNumId w:val="9"/>
  </w:num>
  <w:num w:numId="9">
    <w:abstractNumId w:val="25"/>
  </w:num>
  <w:num w:numId="10">
    <w:abstractNumId w:val="28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8"/>
  </w:num>
  <w:num w:numId="17">
    <w:abstractNumId w:val="23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22"/>
  </w:num>
  <w:num w:numId="23">
    <w:abstractNumId w:val="6"/>
  </w:num>
  <w:num w:numId="24">
    <w:abstractNumId w:val="0"/>
  </w:num>
  <w:num w:numId="25">
    <w:abstractNumId w:val="17"/>
  </w:num>
  <w:num w:numId="26">
    <w:abstractNumId w:val="11"/>
  </w:num>
  <w:num w:numId="27">
    <w:abstractNumId w:val="14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9K3E6TBFyY2xm+VpIgy5y5F/cvQLy0+eJ7idyq9CMb61SrwTKmzeyRo2nojvQmV4XTBOxxl5ZC+BcGzePfSz5g==" w:salt="AtL02BYU04RyoA8xHEV+WA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048A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85E04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72468"/>
    <w:rsid w:val="004965D1"/>
    <w:rsid w:val="004976FE"/>
    <w:rsid w:val="004B026A"/>
    <w:rsid w:val="004D096C"/>
    <w:rsid w:val="004D7482"/>
    <w:rsid w:val="004E1628"/>
    <w:rsid w:val="00513A1D"/>
    <w:rsid w:val="00515C8F"/>
    <w:rsid w:val="00526197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1D86"/>
    <w:rsid w:val="006226E7"/>
    <w:rsid w:val="00623E5E"/>
    <w:rsid w:val="00625924"/>
    <w:rsid w:val="006305A4"/>
    <w:rsid w:val="00632C76"/>
    <w:rsid w:val="006377EE"/>
    <w:rsid w:val="00643132"/>
    <w:rsid w:val="00647ACE"/>
    <w:rsid w:val="006638A4"/>
    <w:rsid w:val="00674B23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46C99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40D67"/>
    <w:rsid w:val="00850477"/>
    <w:rsid w:val="00850AE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3B9F"/>
    <w:rsid w:val="009675A4"/>
    <w:rsid w:val="00977F12"/>
    <w:rsid w:val="009869A6"/>
    <w:rsid w:val="00992056"/>
    <w:rsid w:val="009A0291"/>
    <w:rsid w:val="009A5E2A"/>
    <w:rsid w:val="009A7E59"/>
    <w:rsid w:val="009E0A49"/>
    <w:rsid w:val="00A03A18"/>
    <w:rsid w:val="00A16BFB"/>
    <w:rsid w:val="00A2374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1DC5"/>
    <w:rsid w:val="00AF55A8"/>
    <w:rsid w:val="00AF6069"/>
    <w:rsid w:val="00AF6146"/>
    <w:rsid w:val="00B07CA5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7AC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272E5"/>
    <w:rsid w:val="00D50482"/>
    <w:rsid w:val="00D6151F"/>
    <w:rsid w:val="00D6401F"/>
    <w:rsid w:val="00D67926"/>
    <w:rsid w:val="00D96543"/>
    <w:rsid w:val="00DA21FC"/>
    <w:rsid w:val="00DC612E"/>
    <w:rsid w:val="00E02AB3"/>
    <w:rsid w:val="00E16CA5"/>
    <w:rsid w:val="00E36FC5"/>
    <w:rsid w:val="00E55631"/>
    <w:rsid w:val="00E75A52"/>
    <w:rsid w:val="00E76259"/>
    <w:rsid w:val="00E85814"/>
    <w:rsid w:val="00EB0E86"/>
    <w:rsid w:val="00EB1D65"/>
    <w:rsid w:val="00EB3162"/>
    <w:rsid w:val="00EC2851"/>
    <w:rsid w:val="00EC5013"/>
    <w:rsid w:val="00ED37E7"/>
    <w:rsid w:val="00ED3963"/>
    <w:rsid w:val="00ED6C45"/>
    <w:rsid w:val="00EE59B8"/>
    <w:rsid w:val="00EF3D9A"/>
    <w:rsid w:val="00F17F0F"/>
    <w:rsid w:val="00F202A4"/>
    <w:rsid w:val="00F20382"/>
    <w:rsid w:val="00F41805"/>
    <w:rsid w:val="00F577C4"/>
    <w:rsid w:val="00F6713F"/>
    <w:rsid w:val="00F710D3"/>
    <w:rsid w:val="00F7773A"/>
    <w:rsid w:val="00F80C87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A2374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5F348A3B-72AA-4473-8F1A-66D52F1243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2C8931-D88A-48CD-B208-CFE7476EB6E3}"/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5874</Characters>
  <Application>Microsoft Office Word</Application>
  <DocSecurity>8</DocSecurity>
  <Lines>119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2020-11-17T19:32:00Z</dcterms:created>
  <dcterms:modified xsi:type="dcterms:W3CDTF">2020-11-17T19:32:00Z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88200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